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Приложение </w:t>
      </w:r>
      <w:r>
        <w:rPr>
          <w:rFonts w:ascii="FreeSerif" w:hAnsi="FreeSerif" w:eastAsia="FreeSerif" w:cs="FreeSerif"/>
          <w:sz w:val="28"/>
        </w:rPr>
        <w:t xml:space="preserve">10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</w:rPr>
      </w:pPr>
      <w:r>
        <w:rPr>
          <w:rFonts w:ascii="FreeSerif" w:hAnsi="FreeSerif" w:eastAsia="FreeSerif" w:cs="FreeSerif"/>
          <w:sz w:val="28"/>
        </w:rPr>
        <w:t xml:space="preserve">УТВЕРЖДЕНЫ</w:t>
      </w:r>
      <w:r>
        <w:rPr>
          <w:rFonts w:ascii="FreeSerif" w:hAnsi="FreeSerif" w:cs="FreeSerif"/>
          <w:sz w:val="28"/>
        </w:rPr>
      </w:r>
      <w:r>
        <w:rPr>
          <w:rFonts w:ascii="FreeSerif" w:hAnsi="FreeSerif" w:cs="FreeSerif"/>
          <w:sz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решением Совета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муниципального </w:t>
      </w:r>
      <w:r>
        <w:rPr>
          <w:rFonts w:ascii="FreeSerif" w:hAnsi="FreeSerif" w:eastAsia="FreeSerif" w:cs="FreeSerif"/>
          <w:sz w:val="28"/>
        </w:rPr>
        <w:t xml:space="preserve">образования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</w:r>
      <w:r>
        <w:rPr>
          <w:rFonts w:ascii="FreeSerif" w:hAnsi="FreeSerif" w:eastAsia="FreeSerif" w:cs="FreeSerif"/>
          <w:sz w:val="28"/>
        </w:rPr>
        <w:t xml:space="preserve">Ленинградский</w:t>
      </w:r>
      <w:r>
        <w:rPr>
          <w:rFonts w:ascii="FreeSerif" w:hAnsi="FreeSerif" w:eastAsia="FreeSerif" w:cs="FreeSerif"/>
          <w:sz w:val="28"/>
        </w:rPr>
        <w:t xml:space="preserve"> </w:t>
      </w:r>
      <w:r>
        <w:rPr>
          <w:rFonts w:ascii="FreeSerif" w:hAnsi="FreeSerif" w:eastAsia="FreeSerif" w:cs="FreeSerif"/>
          <w:sz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</w:rPr>
        <w:t xml:space="preserve">Краснодарск</w:t>
      </w:r>
      <w:r>
        <w:rPr>
          <w:rFonts w:ascii="FreeSerif" w:hAnsi="FreeSerif" w:eastAsia="FreeSerif" w:cs="FreeSerif"/>
          <w:sz w:val="28"/>
        </w:rPr>
        <w:t xml:space="preserve">о</w:t>
      </w:r>
      <w:r>
        <w:rPr>
          <w:rFonts w:ascii="FreeSerif" w:hAnsi="FreeSerif" w:eastAsia="FreeSerif" w:cs="FreeSerif"/>
          <w:sz w:val="28"/>
        </w:rPr>
        <w:t xml:space="preserve">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</w:rPr>
        <w:t xml:space="preserve">от </w:t>
      </w:r>
      <w:r>
        <w:rPr>
          <w:rFonts w:ascii="FreeSerif" w:hAnsi="FreeSerif" w:eastAsia="FreeSerif" w:cs="FreeSerif"/>
          <w:sz w:val="28"/>
        </w:rPr>
        <w:t xml:space="preserve">25.12.2025 г.  №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</w:p>
    <w:p>
      <w:pPr>
        <w:ind w:left="5103"/>
        <w:tabs>
          <w:tab w:val="left" w:pos="789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pPr w:horzAnchor="text" w:tblpXSpec="center" w:vertAnchor="text" w:tblpY="1" w:leftFromText="180" w:topFromText="0" w:rightFromText="180" w:bottomFromText="0"/>
        <w:tblW w:w="5016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"/>
        <w:gridCol w:w="869"/>
        <w:gridCol w:w="2047"/>
        <w:gridCol w:w="4027"/>
        <w:gridCol w:w="1250"/>
        <w:gridCol w:w="1388"/>
        <w:gridCol w:w="15"/>
      </w:tblGrid>
      <w:tr>
        <w:tblPrEx/>
        <w:trPr>
          <w:trHeight w:val="1828"/>
        </w:trPr>
        <w:tc>
          <w:tcPr>
            <w:gridSpan w:val="7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000" w:type="pct"/>
            <w:textDirection w:val="lrTb"/>
            <w:noWrap w:val="false"/>
          </w:tcPr>
          <w:p>
            <w:pPr>
              <w:ind w:right="-17"/>
              <w:jc w:val="center"/>
              <w:tabs>
                <w:tab w:val="left" w:pos="9624" w:leader="none"/>
              </w:tabs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Источники финансирования дефицита бюджета муниципального образования Ленинградский 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муниципальный округ Краснодарского края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, перечень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статей источников финансирования дефицитов бюджетов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на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плановый период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7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и 202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8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год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ов</w:t>
            </w:r>
            <w:bookmarkStart w:id="0" w:name="_GoBack"/>
            <w:r>
              <w:rPr>
                <w:rFonts w:ascii="FreeSerif" w:hAnsi="FreeSerif" w:eastAsia="FreeSerif" w:cs="FreeSerif"/>
              </w:rPr>
            </w:r>
            <w:bookmarkEnd w:id="0"/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>
          <w:trHeight w:val="201"/>
        </w:trPr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0" w:type="pct"/>
            <w:textDirection w:val="lrTb"/>
            <w:noWrap w:val="false"/>
          </w:tcPr>
          <w:p>
            <w:pPr>
              <w:rPr>
                <w:rFonts w:ascii="FreeSerif" w:hAnsi="FreeSerif" w:cs="FreeSerif"/>
                <w:b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  <w:r>
              <w:rPr>
                <w:rFonts w:ascii="FreeSerif" w:hAnsi="FreeSerif" w:cs="FreeSerif"/>
                <w:b/>
                <w:sz w:val="28"/>
                <w:szCs w:val="28"/>
              </w:rPr>
            </w:r>
          </w:p>
        </w:tc>
        <w:tc>
          <w:tcPr>
            <w:gridSpan w:val="5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4540" w:type="pct"/>
            <w:vAlign w:val="bottom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(т</w:t>
            </w: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ыс. рублей)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After w:val="1"/>
          <w:trHeight w:val="55"/>
        </w:trPr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25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Код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Наименование групп, подгрупп, ст</w:t>
            </w: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  <w:t xml:space="preserve">тей, подстатей, элементов, программ (по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программ), кодов экономической классификации источников внутре</w:t>
            </w:r>
            <w:r>
              <w:rPr>
                <w:rFonts w:ascii="FreeSerif" w:hAnsi="FreeSerif" w:eastAsia="FreeSerif" w:cs="FreeSerif"/>
              </w:rPr>
              <w:t xml:space="preserve">н</w:t>
            </w:r>
            <w:r>
              <w:rPr>
                <w:rFonts w:ascii="FreeSerif" w:hAnsi="FreeSerif" w:eastAsia="FreeSerif" w:cs="FreeSerif"/>
              </w:rPr>
              <w:t xml:space="preserve">него финансирования дефицита бю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жета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</w:t>
            </w: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  <w:t xml:space="preserve"> год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none" w:color="000000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202</w:t>
            </w:r>
            <w:r>
              <w:rPr>
                <w:rFonts w:ascii="FreeSerif" w:hAnsi="FreeSerif" w:eastAsia="FreeSerif" w:cs="FreeSerif"/>
              </w:rPr>
              <w:t xml:space="preserve">8</w:t>
            </w:r>
            <w:r>
              <w:rPr>
                <w:rFonts w:ascii="FreeSerif" w:hAnsi="FreeSerif" w:eastAsia="FreeSerif" w:cs="FreeSerif"/>
              </w:rPr>
              <w:t xml:space="preserve"> год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6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000 01 00 00 00 00 0000 000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Источники внутреннего финансиров</w:t>
            </w:r>
            <w:r>
              <w:rPr>
                <w:rFonts w:ascii="FreeSerif" w:hAnsi="FreeSerif" w:eastAsia="FreeSerif" w:cs="FreeSerif"/>
                <w:bCs/>
              </w:rPr>
              <w:t xml:space="preserve">а</w:t>
            </w:r>
            <w:r>
              <w:rPr>
                <w:rFonts w:ascii="FreeSerif" w:hAnsi="FreeSerif" w:eastAsia="FreeSerif" w:cs="FreeSerif"/>
                <w:bCs/>
              </w:rPr>
              <w:t xml:space="preserve">ния дефицит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 бюджет</w:t>
            </w:r>
            <w:r>
              <w:rPr>
                <w:rFonts w:ascii="FreeSerif" w:hAnsi="FreeSerif" w:eastAsia="FreeSerif" w:cs="FreeSerif"/>
                <w:bCs/>
              </w:rPr>
              <w:t xml:space="preserve">ов</w:t>
            </w:r>
            <w:r>
              <w:rPr>
                <w:rFonts w:ascii="FreeSerif" w:hAnsi="FreeSerif" w:eastAsia="FreeSerif" w:cs="FreeSerif"/>
                <w:bCs/>
              </w:rPr>
              <w:t xml:space="preserve">, всего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7</w:t>
            </w:r>
            <w:r>
              <w:rPr>
                <w:rFonts w:ascii="FreeSerif" w:hAnsi="FreeSerif" w:eastAsia="FreeSerif" w:cs="FreeSerif"/>
                <w:bCs/>
              </w:rPr>
              <w:t xml:space="preserve"> </w:t>
            </w:r>
            <w:r>
              <w:rPr>
                <w:rFonts w:ascii="FreeSerif" w:hAnsi="FreeSerif" w:eastAsia="FreeSerif" w:cs="FreeSerif"/>
                <w:bCs/>
              </w:rPr>
              <w:t xml:space="preserve">085,0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  <w:bCs/>
              </w:rPr>
            </w:pPr>
            <w:r>
              <w:rPr>
                <w:rFonts w:ascii="FreeSerif" w:hAnsi="FreeSerif" w:eastAsia="FreeSerif" w:cs="FreeSerif"/>
                <w:bCs/>
              </w:rPr>
              <w:t xml:space="preserve">0</w:t>
            </w:r>
            <w:r>
              <w:rPr>
                <w:rFonts w:ascii="FreeSerif" w:hAnsi="FreeSerif" w:eastAsia="FreeSerif" w:cs="FreeSerif"/>
                <w:bCs/>
              </w:rPr>
              <w:t xml:space="preserve">,0</w:t>
            </w:r>
            <w:r>
              <w:rPr>
                <w:rFonts w:ascii="FreeSerif" w:hAnsi="FreeSerif" w:cs="FreeSerif"/>
                <w:bCs/>
              </w:rPr>
            </w:r>
            <w:r>
              <w:rPr>
                <w:rFonts w:ascii="FreeSerif" w:hAnsi="FreeSerif" w:cs="FreeSerif"/>
                <w:bCs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в том числе: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Бюджетные кредиты от других бю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жетов бюджетной системы Росси</w:t>
            </w:r>
            <w:r>
              <w:rPr>
                <w:rFonts w:ascii="FreeSerif" w:hAnsi="FreeSerif" w:eastAsia="FreeSerif" w:cs="FreeSerif"/>
              </w:rPr>
              <w:t xml:space="preserve">й</w:t>
            </w:r>
            <w:r>
              <w:rPr>
                <w:rFonts w:ascii="FreeSerif" w:hAnsi="FreeSerif" w:eastAsia="FreeSerif" w:cs="FreeSerif"/>
              </w:rPr>
              <w:t xml:space="preserve">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22272f"/>
                <w:sz w:val="23"/>
                <w:szCs w:val="23"/>
                <w:shd w:val="clear" w:color="auto" w:fill="fffff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  <w:color w:val="22272f"/>
                <w:sz w:val="23"/>
                <w:szCs w:val="23"/>
                <w:shd w:val="clear" w:color="auto" w:fill="ffffff"/>
              </w:rPr>
              <w:t xml:space="preserve">01 03 01 00 00 0000 700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бюджетных кредитов из других бюджетов бюджетной системы Российской Федерации в валюте Ро</w:t>
            </w: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сийской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</w:t>
            </w:r>
            <w:r>
              <w:rPr>
                <w:rFonts w:ascii="FreeSerif" w:hAnsi="FreeSerif" w:eastAsia="FreeSerif" w:cs="FreeSerif"/>
              </w:rPr>
              <w:t xml:space="preserve">01 03 01 00 </w:t>
            </w:r>
            <w:r>
              <w:rPr>
                <w:rFonts w:ascii="FreeSerif" w:hAnsi="FreeSerif" w:eastAsia="FreeSerif" w:cs="FreeSerif"/>
              </w:rPr>
              <w:t xml:space="preserve">14</w:t>
            </w:r>
            <w:r>
              <w:rPr>
                <w:rFonts w:ascii="FreeSerif" w:hAnsi="FreeSerif" w:eastAsia="FreeSerif" w:cs="FreeSerif"/>
              </w:rPr>
              <w:t xml:space="preserve"> 0000 710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Привлечение кредитов из других бюджетов бюджетной системы Ро</w:t>
            </w:r>
            <w:r>
              <w:rPr>
                <w:rFonts w:ascii="FreeSerif" w:hAnsi="FreeSerif" w:eastAsia="FreeSerif" w:cs="FreeSerif"/>
              </w:rPr>
              <w:t xml:space="preserve">с</w:t>
            </w:r>
            <w:r>
              <w:rPr>
                <w:rFonts w:ascii="FreeSerif" w:hAnsi="FreeSerif" w:eastAsia="FreeSerif" w:cs="FreeSerif"/>
              </w:rPr>
              <w:t xml:space="preserve">сийской Федерации бюджетами мун</w:t>
            </w:r>
            <w:r>
              <w:rPr>
                <w:rFonts w:ascii="FreeSerif" w:hAnsi="FreeSerif" w:eastAsia="FreeSerif" w:cs="FreeSerif"/>
              </w:rPr>
              <w:t xml:space="preserve">и</w:t>
            </w:r>
            <w:r>
              <w:rPr>
                <w:rFonts w:ascii="FreeSerif" w:hAnsi="FreeSerif" w:eastAsia="FreeSerif" w:cs="FreeSerif"/>
              </w:rPr>
              <w:t xml:space="preserve">ципальных округов в валюте Росси</w:t>
            </w:r>
            <w:r>
              <w:rPr>
                <w:rFonts w:ascii="FreeSerif" w:hAnsi="FreeSerif" w:eastAsia="FreeSerif" w:cs="FreeSerif"/>
              </w:rPr>
              <w:t xml:space="preserve">й</w:t>
            </w:r>
            <w:r>
              <w:rPr>
                <w:rFonts w:ascii="FreeSerif" w:hAnsi="FreeSerif" w:eastAsia="FreeSerif" w:cs="FreeSerif"/>
              </w:rPr>
              <w:t xml:space="preserve">ской Ф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lang w:val="en-US"/>
              </w:rPr>
              <w:t xml:space="preserve">000 01 03 01 00 00 0000 800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бюджетных кредитов, п</w:t>
            </w:r>
            <w:r>
              <w:rPr>
                <w:rFonts w:ascii="FreeSerif" w:hAnsi="FreeSerif" w:eastAsia="FreeSerif" w:cs="FreeSerif"/>
              </w:rPr>
              <w:t xml:space="preserve">о</w:t>
            </w:r>
            <w:r>
              <w:rPr>
                <w:rFonts w:ascii="FreeSerif" w:hAnsi="FreeSerif" w:eastAsia="FreeSerif" w:cs="FreeSerif"/>
              </w:rPr>
              <w:t xml:space="preserve">лученных из других бюджетов бю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жетной системы Российской Федер</w:t>
            </w:r>
            <w:r>
              <w:rPr>
                <w:rFonts w:ascii="FreeSerif" w:hAnsi="FreeSerif" w:eastAsia="FreeSerif" w:cs="FreeSerif"/>
              </w:rPr>
              <w:t xml:space="preserve">а</w:t>
            </w:r>
            <w:r>
              <w:rPr>
                <w:rFonts w:ascii="FreeSerif" w:hAnsi="FreeSerif" w:eastAsia="FreeSerif" w:cs="FreeSerif"/>
              </w:rPr>
              <w:t xml:space="preserve">ции в валюте Российской Федерации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19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vAlign w:val="center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000 01 03 01 00 14 0000 810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Погашение бюджетами муниципал</w:t>
            </w:r>
            <w:r>
              <w:rPr>
                <w:rFonts w:ascii="FreeSerif" w:hAnsi="FreeSerif" w:eastAsia="FreeSerif" w:cs="FreeSerif"/>
              </w:rPr>
              <w:t xml:space="preserve">ь</w:t>
            </w:r>
            <w:r>
              <w:rPr>
                <w:rFonts w:ascii="FreeSerif" w:hAnsi="FreeSerif" w:eastAsia="FreeSerif" w:cs="FreeSerif"/>
              </w:rPr>
              <w:t xml:space="preserve">ных округов кредитов из других бю</w:t>
            </w:r>
            <w:r>
              <w:rPr>
                <w:rFonts w:ascii="FreeSerif" w:hAnsi="FreeSerif" w:eastAsia="FreeSerif" w:cs="FreeSerif"/>
              </w:rPr>
              <w:t xml:space="preserve">д</w:t>
            </w:r>
            <w:r>
              <w:rPr>
                <w:rFonts w:ascii="FreeSerif" w:hAnsi="FreeSerif" w:eastAsia="FreeSerif" w:cs="FreeSerif"/>
              </w:rPr>
              <w:t xml:space="preserve">жетов бюджетной системы Росси</w:t>
            </w:r>
            <w:r>
              <w:rPr>
                <w:rFonts w:ascii="FreeSerif" w:hAnsi="FreeSerif" w:eastAsia="FreeSerif" w:cs="FreeSerif"/>
              </w:rPr>
              <w:t xml:space="preserve">й</w:t>
            </w:r>
            <w:r>
              <w:rPr>
                <w:rFonts w:ascii="FreeSerif" w:hAnsi="FreeSerif" w:eastAsia="FreeSerif" w:cs="FreeSerif"/>
              </w:rPr>
              <w:t xml:space="preserve">ской Федерации в валюте Российской Фед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рации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7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085,0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Изменение остатков средств на счетах по учету средств бюджетов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000 01 06 00 00 00 0000 000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jc w:val="both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Иные источники внутреннего фина</w:t>
            </w:r>
            <w:r>
              <w:rPr>
                <w:rFonts w:ascii="FreeSerif" w:hAnsi="FreeSerif" w:eastAsia="FreeSerif" w:cs="FreeSerif"/>
              </w:rPr>
              <w:t xml:space="preserve">н</w:t>
            </w:r>
            <w:r>
              <w:rPr>
                <w:rFonts w:ascii="FreeSerif" w:hAnsi="FreeSerif" w:eastAsia="FreeSerif" w:cs="FreeSerif"/>
              </w:rPr>
              <w:t xml:space="preserve">сирования дефицитов бюджетов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0,0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000 01 05 00 00 00 0000 500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остатков средств бюдж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vAlign w:val="center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vAlign w:val="center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000 01 05 02 00 00 0000 500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средств бюджетов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000 01 05 02 01 00 0000 510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</w:t>
            </w: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  <w:t xml:space="preserve">ных средств бюджетов 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000 01 05 02 01 14 0000 510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</w:rPr>
              <w:t xml:space="preserve">Увеличение прочих остатков дене</w:t>
            </w: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  <w:t xml:space="preserve">ных средств бюджетов муниципал</w:t>
            </w:r>
            <w:r>
              <w:rPr>
                <w:rFonts w:ascii="FreeSerif" w:hAnsi="FreeSerif" w:eastAsia="FreeSerif" w:cs="FreeSerif"/>
              </w:rPr>
              <w:t xml:space="preserve">ь</w:t>
            </w:r>
            <w:r>
              <w:rPr>
                <w:rFonts w:ascii="FreeSerif" w:hAnsi="FreeSerif" w:eastAsia="FreeSerif" w:cs="FreeSerif"/>
              </w:rPr>
              <w:t xml:space="preserve">ных округов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000 01 05 00 00 00 0000 600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  <w:szCs w:val="28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остатков средств бюдж</w:t>
            </w:r>
            <w:r>
              <w:rPr>
                <w:rFonts w:ascii="FreeSerif" w:hAnsi="FreeSerif" w:eastAsia="FreeSerif" w:cs="FreeSerif"/>
              </w:rPr>
              <w:t xml:space="preserve">е</w:t>
            </w:r>
            <w:r>
              <w:rPr>
                <w:rFonts w:ascii="FreeSerif" w:hAnsi="FreeSerif" w:eastAsia="FreeSerif" w:cs="FreeSerif"/>
              </w:rPr>
              <w:t xml:space="preserve">тов</w:t>
            </w:r>
            <w:r>
              <w:rPr>
                <w:rFonts w:ascii="FreeSerif" w:hAnsi="FreeSerif" w:cs="FreeSerif"/>
                <w:szCs w:val="28"/>
              </w:rPr>
            </w:r>
            <w:r>
              <w:rPr>
                <w:rFonts w:ascii="FreeSerif" w:hAnsi="FreeSerif" w:cs="FreeSerif"/>
                <w:szCs w:val="28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000 01 05 02 00 00 0000 600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средств бюджетов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000 01 05 02 01 00 0000 610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</w:t>
            </w: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  <w:t xml:space="preserve">ных средств бюджетов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>
          <w:gridAfter w:val="1"/>
          <w:gridBefore w:val="1"/>
          <w:trHeight w:val="335"/>
        </w:trPr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1517" w:type="pct"/>
            <w:textDirection w:val="lrTb"/>
            <w:noWrap/>
          </w:tcPr>
          <w:p>
            <w:pPr>
              <w:jc w:val="center"/>
              <w:rPr>
                <w:rFonts w:ascii="FreeSerif" w:hAnsi="FreeSerif" w:cs="FreeSerif"/>
                <w:sz w:val="23"/>
                <w:szCs w:val="23"/>
              </w:rPr>
            </w:pPr>
            <w:r>
              <w:rPr>
                <w:rFonts w:ascii="FreeSerif" w:hAnsi="FreeSerif" w:eastAsia="FreeSerif" w:cs="FreeSerif"/>
              </w:rPr>
              <w:t xml:space="preserve">000 01 05 02 01 14 0000 610</w:t>
            </w:r>
            <w:r>
              <w:rPr>
                <w:rFonts w:ascii="FreeSerif" w:hAnsi="FreeSerif" w:cs="FreeSerif"/>
                <w:sz w:val="23"/>
                <w:szCs w:val="23"/>
              </w:rPr>
            </w:r>
            <w:r>
              <w:rPr>
                <w:rFonts w:ascii="FreeSerif" w:hAnsi="FreeSerif" w:cs="FreeSerif"/>
                <w:sz w:val="23"/>
                <w:szCs w:val="23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2095" w:type="pct"/>
            <w:textDirection w:val="lrTb"/>
            <w:noWrap/>
          </w:tcPr>
          <w:p>
            <w:pPr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Уменьшение прочих остатков дене</w:t>
            </w:r>
            <w:r>
              <w:rPr>
                <w:rFonts w:ascii="FreeSerif" w:hAnsi="FreeSerif" w:eastAsia="FreeSerif" w:cs="FreeSerif"/>
              </w:rPr>
              <w:t xml:space="preserve">ж</w:t>
            </w:r>
            <w:r>
              <w:rPr>
                <w:rFonts w:ascii="FreeSerif" w:hAnsi="FreeSerif" w:eastAsia="FreeSerif" w:cs="FreeSerif"/>
              </w:rPr>
              <w:t xml:space="preserve">ных средств бюджетов муниципал</w:t>
            </w:r>
            <w:r>
              <w:rPr>
                <w:rFonts w:ascii="FreeSerif" w:hAnsi="FreeSerif" w:eastAsia="FreeSerif" w:cs="FreeSerif"/>
              </w:rPr>
              <w:t xml:space="preserve">ь</w:t>
            </w:r>
            <w:r>
              <w:rPr>
                <w:rFonts w:ascii="FreeSerif" w:hAnsi="FreeSerif" w:eastAsia="FreeSerif" w:cs="FreeSerif"/>
              </w:rPr>
              <w:t xml:space="preserve">ных округов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shd w:val="clear" w:color="auto" w:fill="auto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15" w:type="dxa"/>
              <w:top w:w="15" w:type="dxa"/>
              <w:right w:w="15" w:type="dxa"/>
              <w:bottom w:w="0" w:type="dxa"/>
            </w:tcMar>
            <w:tcW w:w="650" w:type="pct"/>
            <w:textDirection w:val="lrTb"/>
            <w:noWrap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211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327,5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22" w:type="pct"/>
            <w:textDirection w:val="lrTb"/>
            <w:noWrap w:val="false"/>
          </w:tcPr>
          <w:p>
            <w:pPr>
              <w:jc w:val="right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</w:rPr>
              <w:t xml:space="preserve">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153</w:t>
            </w:r>
            <w:r>
              <w:rPr>
                <w:rFonts w:ascii="FreeSerif" w:hAnsi="FreeSerif" w:eastAsia="FreeSerif" w:cs="FreeSerif"/>
              </w:rPr>
              <w:t xml:space="preserve"> </w:t>
            </w:r>
            <w:r>
              <w:rPr>
                <w:rFonts w:ascii="FreeSerif" w:hAnsi="FreeSerif" w:eastAsia="FreeSerif" w:cs="FreeSerif"/>
              </w:rPr>
              <w:t xml:space="preserve">930,8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32"/>
          <w:szCs w:val="28"/>
        </w:rPr>
      </w:pPr>
      <w:r>
        <w:rPr>
          <w:rFonts w:ascii="FreeSerif" w:hAnsi="FreeSerif" w:eastAsia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  <w:r>
        <w:rPr>
          <w:rFonts w:ascii="FreeSerif" w:hAnsi="FreeSerif" w:cs="FreeSerif"/>
          <w:sz w:val="32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округа, начальник финансового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rPr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администрации                                                                   С.В. </w:t>
      </w:r>
      <w:r>
        <w:rPr>
          <w:rFonts w:ascii="FreeSerif" w:hAnsi="FreeSerif" w:eastAsia="FreeSerif" w:cs="FreeSerif"/>
          <w:sz w:val="28"/>
          <w:szCs w:val="28"/>
        </w:rPr>
        <w:t xml:space="preserve">Терт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ца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notePr/>
      <w:endnotePr/>
      <w:type w:val="nextPage"/>
      <w:pgSz w:w="11906" w:h="16838" w:orient="portrait"/>
      <w:pgMar w:top="1134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separate"/>
    </w:r>
    <w:r>
      <w:rPr>
        <w:rStyle w:val="873"/>
      </w:rPr>
      <w:t xml:space="preserve">2</w: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2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2"/>
      <w:rPr>
        <w:rStyle w:val="873"/>
      </w:rPr>
      <w:framePr w:wrap="around" w:vAnchor="text" w:hAnchor="margin" w:xAlign="center" w:y="1"/>
    </w:pPr>
    <w:r>
      <w:rPr>
        <w:rStyle w:val="873"/>
      </w:rPr>
      <w:fldChar w:fldCharType="begin"/>
    </w:r>
    <w:r>
      <w:rPr>
        <w:rStyle w:val="873"/>
      </w:rPr>
      <w:instrText xml:space="preserve">PAGE  </w:instrText>
    </w:r>
    <w:r>
      <w:rPr>
        <w:rStyle w:val="873"/>
      </w:rPr>
      <w:fldChar w:fldCharType="end"/>
    </w:r>
    <w:r>
      <w:rPr>
        <w:rStyle w:val="873"/>
      </w:rPr>
    </w:r>
    <w:r>
      <w:rPr>
        <w:rStyle w:val="873"/>
      </w:rPr>
    </w:r>
  </w:p>
  <w:p>
    <w:pPr>
      <w:pStyle w:val="87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92">
    <w:name w:val="Heading 1 Char"/>
    <w:basedOn w:val="869"/>
    <w:link w:val="868"/>
    <w:uiPriority w:val="9"/>
    <w:rPr>
      <w:rFonts w:ascii="Arial" w:hAnsi="Arial" w:eastAsia="Arial" w:cs="Arial"/>
      <w:sz w:val="40"/>
      <w:szCs w:val="40"/>
    </w:rPr>
  </w:style>
  <w:style w:type="paragraph" w:styleId="693">
    <w:name w:val="Heading 2"/>
    <w:basedOn w:val="867"/>
    <w:next w:val="867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4">
    <w:name w:val="Heading 2 Char"/>
    <w:basedOn w:val="869"/>
    <w:link w:val="693"/>
    <w:uiPriority w:val="9"/>
    <w:rPr>
      <w:rFonts w:ascii="Arial" w:hAnsi="Arial" w:eastAsia="Arial" w:cs="Arial"/>
      <w:sz w:val="34"/>
    </w:rPr>
  </w:style>
  <w:style w:type="paragraph" w:styleId="695">
    <w:name w:val="Heading 3"/>
    <w:basedOn w:val="867"/>
    <w:next w:val="867"/>
    <w:link w:val="69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6">
    <w:name w:val="Heading 3 Char"/>
    <w:basedOn w:val="869"/>
    <w:link w:val="695"/>
    <w:uiPriority w:val="9"/>
    <w:rPr>
      <w:rFonts w:ascii="Arial" w:hAnsi="Arial" w:eastAsia="Arial" w:cs="Arial"/>
      <w:sz w:val="30"/>
      <w:szCs w:val="30"/>
    </w:rPr>
  </w:style>
  <w:style w:type="paragraph" w:styleId="697">
    <w:name w:val="Heading 4"/>
    <w:basedOn w:val="867"/>
    <w:next w:val="867"/>
    <w:link w:val="69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8">
    <w:name w:val="Heading 4 Char"/>
    <w:basedOn w:val="869"/>
    <w:link w:val="697"/>
    <w:uiPriority w:val="9"/>
    <w:rPr>
      <w:rFonts w:ascii="Arial" w:hAnsi="Arial" w:eastAsia="Arial" w:cs="Arial"/>
      <w:b/>
      <w:bCs/>
      <w:sz w:val="26"/>
      <w:szCs w:val="26"/>
    </w:rPr>
  </w:style>
  <w:style w:type="paragraph" w:styleId="699">
    <w:name w:val="Heading 5"/>
    <w:basedOn w:val="867"/>
    <w:next w:val="867"/>
    <w:link w:val="70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0">
    <w:name w:val="Heading 5 Char"/>
    <w:basedOn w:val="869"/>
    <w:link w:val="699"/>
    <w:uiPriority w:val="9"/>
    <w:rPr>
      <w:rFonts w:ascii="Arial" w:hAnsi="Arial" w:eastAsia="Arial" w:cs="Arial"/>
      <w:b/>
      <w:bCs/>
      <w:sz w:val="24"/>
      <w:szCs w:val="24"/>
    </w:rPr>
  </w:style>
  <w:style w:type="paragraph" w:styleId="701">
    <w:name w:val="Heading 6"/>
    <w:basedOn w:val="867"/>
    <w:next w:val="867"/>
    <w:link w:val="70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2">
    <w:name w:val="Heading 6 Char"/>
    <w:basedOn w:val="869"/>
    <w:link w:val="701"/>
    <w:uiPriority w:val="9"/>
    <w:rPr>
      <w:rFonts w:ascii="Arial" w:hAnsi="Arial" w:eastAsia="Arial" w:cs="Arial"/>
      <w:b/>
      <w:bCs/>
      <w:sz w:val="22"/>
      <w:szCs w:val="22"/>
    </w:rPr>
  </w:style>
  <w:style w:type="paragraph" w:styleId="703">
    <w:name w:val="Heading 7"/>
    <w:basedOn w:val="867"/>
    <w:next w:val="867"/>
    <w:link w:val="70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4">
    <w:name w:val="Heading 7 Char"/>
    <w:basedOn w:val="869"/>
    <w:link w:val="70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5">
    <w:name w:val="Heading 8"/>
    <w:basedOn w:val="867"/>
    <w:next w:val="867"/>
    <w:link w:val="70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6">
    <w:name w:val="Heading 8 Char"/>
    <w:basedOn w:val="869"/>
    <w:link w:val="705"/>
    <w:uiPriority w:val="9"/>
    <w:rPr>
      <w:rFonts w:ascii="Arial" w:hAnsi="Arial" w:eastAsia="Arial" w:cs="Arial"/>
      <w:i/>
      <w:iCs/>
      <w:sz w:val="22"/>
      <w:szCs w:val="22"/>
    </w:rPr>
  </w:style>
  <w:style w:type="paragraph" w:styleId="707">
    <w:name w:val="Heading 9"/>
    <w:basedOn w:val="867"/>
    <w:next w:val="867"/>
    <w:link w:val="70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8">
    <w:name w:val="Heading 9 Char"/>
    <w:basedOn w:val="869"/>
    <w:link w:val="707"/>
    <w:uiPriority w:val="9"/>
    <w:rPr>
      <w:rFonts w:ascii="Arial" w:hAnsi="Arial" w:eastAsia="Arial" w:cs="Arial"/>
      <w:i/>
      <w:iCs/>
      <w:sz w:val="21"/>
      <w:szCs w:val="21"/>
    </w:rPr>
  </w:style>
  <w:style w:type="paragraph" w:styleId="709">
    <w:name w:val="List Paragraph"/>
    <w:basedOn w:val="867"/>
    <w:uiPriority w:val="34"/>
    <w:qFormat/>
    <w:pPr>
      <w:contextualSpacing/>
      <w:ind w:left="720"/>
    </w:pPr>
  </w:style>
  <w:style w:type="paragraph" w:styleId="710">
    <w:name w:val="No Spacing"/>
    <w:uiPriority w:val="1"/>
    <w:qFormat/>
    <w:pPr>
      <w:spacing w:before="0" w:after="0" w:line="240" w:lineRule="auto"/>
    </w:pPr>
  </w:style>
  <w:style w:type="paragraph" w:styleId="711">
    <w:name w:val="Title"/>
    <w:basedOn w:val="867"/>
    <w:next w:val="867"/>
    <w:link w:val="71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2">
    <w:name w:val="Title Char"/>
    <w:basedOn w:val="869"/>
    <w:link w:val="711"/>
    <w:uiPriority w:val="10"/>
    <w:rPr>
      <w:sz w:val="48"/>
      <w:szCs w:val="48"/>
    </w:rPr>
  </w:style>
  <w:style w:type="paragraph" w:styleId="713">
    <w:name w:val="Subtitle"/>
    <w:basedOn w:val="867"/>
    <w:next w:val="867"/>
    <w:link w:val="714"/>
    <w:uiPriority w:val="11"/>
    <w:qFormat/>
    <w:pPr>
      <w:spacing w:before="200" w:after="200"/>
    </w:pPr>
    <w:rPr>
      <w:sz w:val="24"/>
      <w:szCs w:val="24"/>
    </w:rPr>
  </w:style>
  <w:style w:type="character" w:styleId="714">
    <w:name w:val="Subtitle Char"/>
    <w:basedOn w:val="869"/>
    <w:link w:val="713"/>
    <w:uiPriority w:val="11"/>
    <w:rPr>
      <w:sz w:val="24"/>
      <w:szCs w:val="24"/>
    </w:rPr>
  </w:style>
  <w:style w:type="paragraph" w:styleId="715">
    <w:name w:val="Quote"/>
    <w:basedOn w:val="867"/>
    <w:next w:val="867"/>
    <w:link w:val="716"/>
    <w:uiPriority w:val="29"/>
    <w:qFormat/>
    <w:pPr>
      <w:ind w:left="720" w:right="720"/>
    </w:pPr>
    <w:rPr>
      <w:i/>
    </w:rPr>
  </w:style>
  <w:style w:type="character" w:styleId="716">
    <w:name w:val="Quote Char"/>
    <w:link w:val="715"/>
    <w:uiPriority w:val="29"/>
    <w:rPr>
      <w:i/>
    </w:rPr>
  </w:style>
  <w:style w:type="paragraph" w:styleId="717">
    <w:name w:val="Intense Quote"/>
    <w:basedOn w:val="867"/>
    <w:next w:val="867"/>
    <w:link w:val="71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8">
    <w:name w:val="Intense Quote Char"/>
    <w:link w:val="717"/>
    <w:uiPriority w:val="30"/>
    <w:rPr>
      <w:i/>
    </w:rPr>
  </w:style>
  <w:style w:type="character" w:styleId="719">
    <w:name w:val="Header Char"/>
    <w:basedOn w:val="869"/>
    <w:link w:val="872"/>
    <w:uiPriority w:val="99"/>
  </w:style>
  <w:style w:type="paragraph" w:styleId="720">
    <w:name w:val="Footer"/>
    <w:basedOn w:val="867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>
    <w:name w:val="Footer Char"/>
    <w:basedOn w:val="869"/>
    <w:link w:val="720"/>
    <w:uiPriority w:val="99"/>
  </w:style>
  <w:style w:type="paragraph" w:styleId="722">
    <w:name w:val="Caption"/>
    <w:basedOn w:val="867"/>
    <w:next w:val="8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3">
    <w:name w:val="Caption Char"/>
    <w:basedOn w:val="722"/>
    <w:link w:val="720"/>
    <w:uiPriority w:val="99"/>
  </w:style>
  <w:style w:type="table" w:styleId="724">
    <w:name w:val="Table Grid"/>
    <w:basedOn w:val="8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5">
    <w:name w:val="Table Grid Light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6">
    <w:name w:val="Plain Table 1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>
    <w:name w:val="Plain Table 2"/>
    <w:basedOn w:val="8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>
    <w:name w:val="Plain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>
    <w:name w:val="Plain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Plain Table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>
    <w:name w:val="Grid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>
    <w:name w:val="Grid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>
    <w:name w:val="Grid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Grid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Grid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>
    <w:name w:val="Grid Table 4 - Accent 1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4">
    <w:name w:val="Grid Table 4 - Accent 2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5">
    <w:name w:val="Grid Table 4 - Accent 3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56">
    <w:name w:val="Grid Table 4 - Accent 4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7">
    <w:name w:val="Grid Table 4 - Accent 5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8">
    <w:name w:val="Grid Table 4 - Accent 6"/>
    <w:basedOn w:val="8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9">
    <w:name w:val="Grid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0">
    <w:name w:val="Grid Table 5 Dark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1">
    <w:name w:val="Grid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2">
    <w:name w:val="Grid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3">
    <w:name w:val="Grid Table 5 Dark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4">
    <w:name w:val="Grid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66">
    <w:name w:val="Grid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7">
    <w:name w:val="Grid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8">
    <w:name w:val="Grid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9">
    <w:name w:val="Grid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0">
    <w:name w:val="Grid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1">
    <w:name w:val="Grid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2">
    <w:name w:val="Grid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3">
    <w:name w:val="Grid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1 Light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List Table 1 Light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List Table 1 Light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List Table 1 Light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8">
    <w:name w:val="List Table 2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9">
    <w:name w:val="List Table 2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0">
    <w:name w:val="List Table 2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1">
    <w:name w:val="List Table 2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2">
    <w:name w:val="List Table 2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3">
    <w:name w:val="List Table 2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4">
    <w:name w:val="List Table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3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3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3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3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4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4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4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5 Dark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9">
    <w:name w:val="List Table 5 Dark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0">
    <w:name w:val="List Table 5 Dark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1">
    <w:name w:val="List Table 5 Dark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2">
    <w:name w:val="List Table 5 Dark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6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16">
    <w:name w:val="List Table 6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7">
    <w:name w:val="List Table 6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8">
    <w:name w:val="List Table 6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9">
    <w:name w:val="List Table 6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0">
    <w:name w:val="List Table 6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1">
    <w:name w:val="List Table 6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2">
    <w:name w:val="List Table 7 Colorful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3">
    <w:name w:val="List Table 7 Colorful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4">
    <w:name w:val="List Table 7 Colorful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5">
    <w:name w:val="List Table 7 Colorful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26">
    <w:name w:val="List Table 7 Colorful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7">
    <w:name w:val="List Table 7 Colorful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8">
    <w:name w:val="List Table 7 Colorful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9">
    <w:name w:val="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 &amp; Lined - Accent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Bordered &amp; Lined - Accent 1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8">
    <w:name w:val="Bordered &amp; Lined - Accent 2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9">
    <w:name w:val="Bordered &amp; Lined - Accent 3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0">
    <w:name w:val="Bordered &amp; Lined - Accent 4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1">
    <w:name w:val="Bordered &amp; Lined - Accent 5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2">
    <w:name w:val="Bordered &amp; Lined - Accent 6"/>
    <w:basedOn w:val="8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3">
    <w:name w:val="Bordered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4">
    <w:name w:val="Bordered - Accent 1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5">
    <w:name w:val="Bordered - Accent 2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46">
    <w:name w:val="Bordered - Accent 3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7">
    <w:name w:val="Bordered - Accent 4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8">
    <w:name w:val="Bordered - Accent 5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9">
    <w:name w:val="Bordered - Accent 6"/>
    <w:basedOn w:val="8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50">
    <w:name w:val="footnote text"/>
    <w:basedOn w:val="867"/>
    <w:link w:val="851"/>
    <w:uiPriority w:val="99"/>
    <w:semiHidden/>
    <w:unhideWhenUsed/>
    <w:pPr>
      <w:spacing w:after="40" w:line="240" w:lineRule="auto"/>
    </w:pPr>
    <w:rPr>
      <w:sz w:val="18"/>
    </w:rPr>
  </w:style>
  <w:style w:type="character" w:styleId="851">
    <w:name w:val="Footnote Text Char"/>
    <w:link w:val="850"/>
    <w:uiPriority w:val="99"/>
    <w:rPr>
      <w:sz w:val="18"/>
    </w:rPr>
  </w:style>
  <w:style w:type="character" w:styleId="852">
    <w:name w:val="footnote reference"/>
    <w:basedOn w:val="869"/>
    <w:uiPriority w:val="99"/>
    <w:unhideWhenUsed/>
    <w:rPr>
      <w:vertAlign w:val="superscript"/>
    </w:rPr>
  </w:style>
  <w:style w:type="paragraph" w:styleId="853">
    <w:name w:val="endnote text"/>
    <w:basedOn w:val="867"/>
    <w:link w:val="854"/>
    <w:uiPriority w:val="99"/>
    <w:semiHidden/>
    <w:unhideWhenUsed/>
    <w:pPr>
      <w:spacing w:after="0" w:line="240" w:lineRule="auto"/>
    </w:pPr>
    <w:rPr>
      <w:sz w:val="20"/>
    </w:rPr>
  </w:style>
  <w:style w:type="character" w:styleId="854">
    <w:name w:val="Endnote Text Char"/>
    <w:link w:val="853"/>
    <w:uiPriority w:val="99"/>
    <w:rPr>
      <w:sz w:val="20"/>
    </w:rPr>
  </w:style>
  <w:style w:type="character" w:styleId="855">
    <w:name w:val="endnote reference"/>
    <w:basedOn w:val="869"/>
    <w:uiPriority w:val="99"/>
    <w:semiHidden/>
    <w:unhideWhenUsed/>
    <w:rPr>
      <w:vertAlign w:val="superscript"/>
    </w:rPr>
  </w:style>
  <w:style w:type="paragraph" w:styleId="856">
    <w:name w:val="toc 1"/>
    <w:basedOn w:val="867"/>
    <w:next w:val="867"/>
    <w:uiPriority w:val="39"/>
    <w:unhideWhenUsed/>
    <w:pPr>
      <w:ind w:left="0" w:right="0" w:firstLine="0"/>
      <w:spacing w:after="57"/>
    </w:pPr>
  </w:style>
  <w:style w:type="paragraph" w:styleId="857">
    <w:name w:val="toc 2"/>
    <w:basedOn w:val="867"/>
    <w:next w:val="867"/>
    <w:uiPriority w:val="39"/>
    <w:unhideWhenUsed/>
    <w:pPr>
      <w:ind w:left="283" w:right="0" w:firstLine="0"/>
      <w:spacing w:after="57"/>
    </w:pPr>
  </w:style>
  <w:style w:type="paragraph" w:styleId="858">
    <w:name w:val="toc 3"/>
    <w:basedOn w:val="867"/>
    <w:next w:val="867"/>
    <w:uiPriority w:val="39"/>
    <w:unhideWhenUsed/>
    <w:pPr>
      <w:ind w:left="567" w:right="0" w:firstLine="0"/>
      <w:spacing w:after="57"/>
    </w:pPr>
  </w:style>
  <w:style w:type="paragraph" w:styleId="859">
    <w:name w:val="toc 4"/>
    <w:basedOn w:val="867"/>
    <w:next w:val="867"/>
    <w:uiPriority w:val="39"/>
    <w:unhideWhenUsed/>
    <w:pPr>
      <w:ind w:left="850" w:right="0" w:firstLine="0"/>
      <w:spacing w:after="57"/>
    </w:pPr>
  </w:style>
  <w:style w:type="paragraph" w:styleId="860">
    <w:name w:val="toc 5"/>
    <w:basedOn w:val="867"/>
    <w:next w:val="867"/>
    <w:uiPriority w:val="39"/>
    <w:unhideWhenUsed/>
    <w:pPr>
      <w:ind w:left="1134" w:right="0" w:firstLine="0"/>
      <w:spacing w:after="57"/>
    </w:pPr>
  </w:style>
  <w:style w:type="paragraph" w:styleId="861">
    <w:name w:val="toc 6"/>
    <w:basedOn w:val="867"/>
    <w:next w:val="867"/>
    <w:uiPriority w:val="39"/>
    <w:unhideWhenUsed/>
    <w:pPr>
      <w:ind w:left="1417" w:right="0" w:firstLine="0"/>
      <w:spacing w:after="57"/>
    </w:pPr>
  </w:style>
  <w:style w:type="paragraph" w:styleId="862">
    <w:name w:val="toc 7"/>
    <w:basedOn w:val="867"/>
    <w:next w:val="867"/>
    <w:uiPriority w:val="39"/>
    <w:unhideWhenUsed/>
    <w:pPr>
      <w:ind w:left="1701" w:right="0" w:firstLine="0"/>
      <w:spacing w:after="57"/>
    </w:pPr>
  </w:style>
  <w:style w:type="paragraph" w:styleId="863">
    <w:name w:val="toc 8"/>
    <w:basedOn w:val="867"/>
    <w:next w:val="867"/>
    <w:uiPriority w:val="39"/>
    <w:unhideWhenUsed/>
    <w:pPr>
      <w:ind w:left="1984" w:right="0" w:firstLine="0"/>
      <w:spacing w:after="57"/>
    </w:pPr>
  </w:style>
  <w:style w:type="paragraph" w:styleId="864">
    <w:name w:val="toc 9"/>
    <w:basedOn w:val="867"/>
    <w:next w:val="867"/>
    <w:uiPriority w:val="39"/>
    <w:unhideWhenUsed/>
    <w:pPr>
      <w:ind w:left="2268" w:right="0" w:firstLine="0"/>
      <w:spacing w:after="57"/>
    </w:pPr>
  </w:style>
  <w:style w:type="paragraph" w:styleId="865">
    <w:name w:val="TOC Heading"/>
    <w:uiPriority w:val="39"/>
    <w:unhideWhenUsed/>
  </w:style>
  <w:style w:type="paragraph" w:styleId="866">
    <w:name w:val="table of figures"/>
    <w:basedOn w:val="867"/>
    <w:next w:val="867"/>
    <w:uiPriority w:val="99"/>
    <w:unhideWhenUsed/>
    <w:pPr>
      <w:spacing w:after="0" w:afterAutospacing="0"/>
    </w:pPr>
  </w:style>
  <w:style w:type="paragraph" w:styleId="867" w:default="1">
    <w:name w:val="Normal"/>
    <w:qFormat/>
    <w:rPr>
      <w:sz w:val="24"/>
      <w:szCs w:val="24"/>
    </w:rPr>
  </w:style>
  <w:style w:type="paragraph" w:styleId="868">
    <w:name w:val="Heading 1"/>
    <w:basedOn w:val="867"/>
    <w:next w:val="867"/>
    <w:qFormat/>
    <w:pPr>
      <w:ind w:firstLine="2385"/>
      <w:jc w:val="center"/>
      <w:keepNext/>
      <w:outlineLvl w:val="0"/>
    </w:pPr>
    <w:rPr>
      <w:sz w:val="28"/>
      <w:szCs w:val="28"/>
    </w:rPr>
  </w:style>
  <w:style w:type="character" w:styleId="869" w:default="1">
    <w:name w:val="Default Paragraph Font"/>
    <w:uiPriority w:val="1"/>
    <w:semiHidden/>
    <w:unhideWhenUsed/>
  </w:style>
  <w:style w:type="table" w:styleId="8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71" w:default="1">
    <w:name w:val="No List"/>
    <w:uiPriority w:val="99"/>
    <w:semiHidden/>
    <w:unhideWhenUsed/>
  </w:style>
  <w:style w:type="paragraph" w:styleId="872">
    <w:name w:val="Header"/>
    <w:basedOn w:val="867"/>
    <w:pPr>
      <w:tabs>
        <w:tab w:val="center" w:pos="4677" w:leader="none"/>
        <w:tab w:val="right" w:pos="9355" w:leader="none"/>
      </w:tabs>
    </w:pPr>
  </w:style>
  <w:style w:type="character" w:styleId="873">
    <w:name w:val="page number"/>
    <w:basedOn w:val="869"/>
  </w:style>
  <w:style w:type="paragraph" w:styleId="874" w:customStyle="1">
    <w:name w:val="обычный_1 Знак Знак Знак Знак Знак Знак Знак Знак Знак"/>
    <w:basedOn w:val="867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875">
    <w:name w:val="Balloon Text"/>
    <w:basedOn w:val="867"/>
    <w:semiHidden/>
    <w:rPr>
      <w:rFonts w:ascii="Tahoma" w:hAnsi="Tahoma" w:cs="Tahoma"/>
      <w:sz w:val="16"/>
      <w:szCs w:val="16"/>
    </w:rPr>
  </w:style>
  <w:style w:type="paragraph" w:styleId="876" w:customStyle="1">
    <w:name w:val="Прижатый влево"/>
    <w:basedOn w:val="867"/>
    <w:next w:val="867"/>
    <w:uiPriority w:val="99"/>
    <w:rPr>
      <w:rFonts w:ascii="Arial" w:hAnsi="Arial" w:cs="Arial"/>
    </w:rPr>
  </w:style>
  <w:style w:type="character" w:styleId="877">
    <w:name w:val="Hyperlink"/>
    <w:basedOn w:val="869"/>
    <w:uiPriority w:val="99"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df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12</dc:title>
  <dc:creator>КауноваСВ</dc:creator>
  <cp:revision>13</cp:revision>
  <dcterms:created xsi:type="dcterms:W3CDTF">2024-11-11T12:55:00Z</dcterms:created>
  <dcterms:modified xsi:type="dcterms:W3CDTF">2025-12-26T13:15:02Z</dcterms:modified>
</cp:coreProperties>
</file>